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84B" w:rsidRDefault="00E8784B" w:rsidP="00E8784B">
      <w:proofErr w:type="spellStart"/>
      <w:r>
        <w:t>I.List</w:t>
      </w:r>
      <w:proofErr w:type="spellEnd"/>
      <w:r>
        <w:t xml:space="preserve"> and describe </w:t>
      </w:r>
      <w:r w:rsidRPr="00B1668B">
        <w:rPr>
          <w:u w:val="single"/>
        </w:rPr>
        <w:t>goals</w:t>
      </w:r>
      <w:r>
        <w:t xml:space="preserve"> as identified by the planning councils. </w:t>
      </w:r>
    </w:p>
    <w:p w:rsidR="00E8784B" w:rsidRPr="0079274F" w:rsidRDefault="00E8784B" w:rsidP="00E8784B">
      <w:pPr>
        <w:pStyle w:val="ListParagraph"/>
        <w:numPr>
          <w:ilvl w:val="0"/>
          <w:numId w:val="1"/>
        </w:numPr>
      </w:pPr>
      <w:r w:rsidRPr="0079274F">
        <w:t>We will provide student centered customer service to students, faculty, staff and community.</w:t>
      </w:r>
    </w:p>
    <w:p w:rsidR="00E8784B" w:rsidRDefault="00E8784B" w:rsidP="00E8784B">
      <w:pPr>
        <w:pStyle w:val="ListParagraph"/>
      </w:pPr>
    </w:p>
    <w:p w:rsidR="00E8784B" w:rsidRDefault="00E8784B" w:rsidP="00E8784B">
      <w:pPr>
        <w:pStyle w:val="ListParagraph"/>
        <w:numPr>
          <w:ilvl w:val="0"/>
          <w:numId w:val="1"/>
        </w:numPr>
      </w:pPr>
      <w:r>
        <w:t xml:space="preserve">We will provide services that support and increase certificate and degree completion and transfer readiness. </w:t>
      </w:r>
    </w:p>
    <w:p w:rsidR="00E8784B" w:rsidRDefault="00E8784B" w:rsidP="00E8784B">
      <w:pPr>
        <w:pStyle w:val="ListParagraph"/>
      </w:pPr>
    </w:p>
    <w:p w:rsidR="00E8784B" w:rsidRPr="008558E5" w:rsidRDefault="00E8784B" w:rsidP="00E8784B">
      <w:pPr>
        <w:pStyle w:val="ListParagraph"/>
        <w:numPr>
          <w:ilvl w:val="0"/>
          <w:numId w:val="1"/>
        </w:numPr>
      </w:pPr>
      <w:r w:rsidRPr="008558E5">
        <w:t xml:space="preserve">We will improve student access and support of learning assistance, resources and services. </w:t>
      </w:r>
    </w:p>
    <w:p w:rsidR="00E8784B" w:rsidRDefault="00E8784B" w:rsidP="00E8784B">
      <w:pPr>
        <w:pStyle w:val="ListParagraph"/>
      </w:pPr>
    </w:p>
    <w:p w:rsidR="00E8784B" w:rsidRDefault="00E8784B" w:rsidP="00E8784B">
      <w:pPr>
        <w:pStyle w:val="ListParagraph"/>
      </w:pPr>
    </w:p>
    <w:p w:rsidR="00E8784B" w:rsidRDefault="00E8784B" w:rsidP="00E8784B">
      <w:pPr>
        <w:pStyle w:val="ListParagraph"/>
      </w:pPr>
      <w:bookmarkStart w:id="0" w:name="_GoBack"/>
      <w:bookmarkEnd w:id="0"/>
    </w:p>
    <w:p w:rsidR="00E8784B" w:rsidRDefault="00E8784B" w:rsidP="00E8784B">
      <w:r>
        <w:t>II. List and describe initiatives that will be priorities for the next year. (All initiatives must include evidence related to program review, SLOs, Audit findings, regulatory compliance, etc).</w:t>
      </w:r>
    </w:p>
    <w:p w:rsidR="00E8784B" w:rsidRDefault="00E8784B" w:rsidP="00E8784B">
      <w:pPr>
        <w:pStyle w:val="ListParagraph"/>
        <w:numPr>
          <w:ilvl w:val="0"/>
          <w:numId w:val="2"/>
        </w:numPr>
      </w:pPr>
      <w:r>
        <w:t>Have all Student Service units open for continuous service at least 5 days per week.</w:t>
      </w:r>
    </w:p>
    <w:p w:rsidR="00E8784B" w:rsidRDefault="00E8784B" w:rsidP="00E8784B">
      <w:pPr>
        <w:pStyle w:val="ListParagraph"/>
        <w:numPr>
          <w:ilvl w:val="1"/>
          <w:numId w:val="2"/>
        </w:numPr>
      </w:pPr>
      <w:r>
        <w:t>Description: Units within Student Services currently observe varying hours of operation.  As units anticipate expansion we should seriously consider how we can accommodate students and our community through 8-5 service M-F.</w:t>
      </w:r>
    </w:p>
    <w:p w:rsidR="00E8784B" w:rsidRDefault="00E8784B" w:rsidP="00E8784B">
      <w:pPr>
        <w:pStyle w:val="ListParagraph"/>
      </w:pPr>
    </w:p>
    <w:p w:rsidR="00E8784B" w:rsidRDefault="00E8784B" w:rsidP="00E8784B">
      <w:pPr>
        <w:pStyle w:val="ListParagraph"/>
        <w:numPr>
          <w:ilvl w:val="0"/>
          <w:numId w:val="2"/>
        </w:numPr>
      </w:pPr>
      <w:r>
        <w:t xml:space="preserve"> Work to provide every continuing student with a comprehensive SEP (student educational plan) their first year (recorded in Degree Works).</w:t>
      </w:r>
    </w:p>
    <w:p w:rsidR="00E8784B" w:rsidRDefault="00E8784B" w:rsidP="00E8784B">
      <w:pPr>
        <w:pStyle w:val="ListParagraph"/>
        <w:numPr>
          <w:ilvl w:val="1"/>
          <w:numId w:val="2"/>
        </w:numPr>
      </w:pPr>
      <w:r>
        <w:t>Description: Necessary for SSSP compliance and to improve student success.</w:t>
      </w:r>
    </w:p>
    <w:p w:rsidR="00E8784B" w:rsidRDefault="00E8784B" w:rsidP="00E8784B">
      <w:pPr>
        <w:pStyle w:val="ListParagraph"/>
      </w:pPr>
    </w:p>
    <w:p w:rsidR="00E8784B" w:rsidRDefault="00E8784B" w:rsidP="00E8784B">
      <w:pPr>
        <w:pStyle w:val="ListParagraph"/>
        <w:numPr>
          <w:ilvl w:val="0"/>
          <w:numId w:val="2"/>
        </w:numPr>
      </w:pPr>
      <w:r>
        <w:t xml:space="preserve">Introduce counselor led workshops for students designed to provide greater numbers of first semester students with abbreviated SEP’s (recorded in Degree Works). </w:t>
      </w:r>
    </w:p>
    <w:p w:rsidR="00E8784B" w:rsidRDefault="00E8784B" w:rsidP="00E8784B">
      <w:pPr>
        <w:pStyle w:val="ListParagraph"/>
        <w:numPr>
          <w:ilvl w:val="1"/>
          <w:numId w:val="2"/>
        </w:numPr>
      </w:pPr>
      <w:r w:rsidRPr="00FF7416">
        <w:t>Description: Necessary for SSSP compliance and to improve student success.</w:t>
      </w:r>
    </w:p>
    <w:p w:rsidR="00E8784B" w:rsidRDefault="00E8784B" w:rsidP="00E8784B">
      <w:pPr>
        <w:pStyle w:val="ListParagraph"/>
        <w:numPr>
          <w:ilvl w:val="0"/>
          <w:numId w:val="2"/>
        </w:numPr>
      </w:pPr>
      <w:r>
        <w:t>Launch and promote the new on-line student orientation.</w:t>
      </w:r>
    </w:p>
    <w:p w:rsidR="00E8784B" w:rsidRDefault="00E8784B" w:rsidP="00E8784B">
      <w:pPr>
        <w:pStyle w:val="ListParagraph"/>
        <w:numPr>
          <w:ilvl w:val="1"/>
          <w:numId w:val="2"/>
        </w:numPr>
      </w:pPr>
      <w:r>
        <w:t>Description: Coastline is partnering with OCC and GWC in deploying the Adapt Courseware product tailored for, intuitive student utilization, unit-centered revisions and edits, and SSSP compliance.  The CMS platform will also allow for expansion to other student success orientations or tutorials that will assist students from the “prospective” phase through “completion,” or “transfer.”</w:t>
      </w:r>
    </w:p>
    <w:p w:rsidR="00E8784B" w:rsidRDefault="00E8784B" w:rsidP="00E8784B">
      <w:pPr>
        <w:pStyle w:val="ListParagraph"/>
      </w:pPr>
    </w:p>
    <w:p w:rsidR="00E8784B" w:rsidRDefault="00E8784B" w:rsidP="00E8784B">
      <w:pPr>
        <w:pStyle w:val="ListParagraph"/>
        <w:numPr>
          <w:ilvl w:val="0"/>
          <w:numId w:val="2"/>
        </w:numPr>
      </w:pPr>
      <w:r>
        <w:lastRenderedPageBreak/>
        <w:t>Ensure new or existing CMS interfaces with an “Early Alert” feature such that students can be connected with tutoring services via Student Success or counseling services via the Coastline Counseling Department.</w:t>
      </w:r>
    </w:p>
    <w:p w:rsidR="00E8784B" w:rsidRDefault="00E8784B" w:rsidP="00E8784B">
      <w:pPr>
        <w:pStyle w:val="ListParagraph"/>
        <w:numPr>
          <w:ilvl w:val="1"/>
          <w:numId w:val="2"/>
        </w:numPr>
      </w:pPr>
      <w:r>
        <w:t xml:space="preserve">Description:  As the CCCD explores the deployment of a District-Wide CMS an automated early alert feature will provide students with more opportunity to be successful in their respective courses.  This feature can also provide tutors and counselors with information regarding students who may be in need of their respective services and guidance. </w:t>
      </w:r>
    </w:p>
    <w:p w:rsidR="00E8784B" w:rsidRDefault="00E8784B" w:rsidP="00E8784B">
      <w:pPr>
        <w:pStyle w:val="ListParagraph"/>
      </w:pPr>
    </w:p>
    <w:p w:rsidR="00E8784B" w:rsidRDefault="00E8784B" w:rsidP="00E8784B">
      <w:pPr>
        <w:pStyle w:val="ListParagraph"/>
      </w:pPr>
    </w:p>
    <w:p w:rsidR="00E8784B" w:rsidRDefault="00E8784B" w:rsidP="00E8784B">
      <w:pPr>
        <w:pStyle w:val="ListParagraph"/>
        <w:numPr>
          <w:ilvl w:val="0"/>
          <w:numId w:val="2"/>
        </w:numPr>
      </w:pPr>
      <w:r>
        <w:t>Provide more focus to and availability of Coastline outreach activities.</w:t>
      </w:r>
    </w:p>
    <w:p w:rsidR="00E8784B" w:rsidRDefault="00E8784B" w:rsidP="00E8784B">
      <w:pPr>
        <w:pStyle w:val="ListParagraph"/>
        <w:numPr>
          <w:ilvl w:val="1"/>
          <w:numId w:val="2"/>
        </w:numPr>
      </w:pPr>
      <w:r>
        <w:t xml:space="preserve">Description: As more than 60% of enrolled students are DE students the College should enhance its utilization of social network, internet, and other distance marketing resources with guidance from the Coastline Counseling Department.  </w:t>
      </w:r>
    </w:p>
    <w:p w:rsidR="00E8784B" w:rsidRDefault="00E8784B" w:rsidP="00E8784B">
      <w:pPr>
        <w:pStyle w:val="ListParagraph"/>
        <w:numPr>
          <w:ilvl w:val="1"/>
          <w:numId w:val="2"/>
        </w:numPr>
      </w:pPr>
      <w:r>
        <w:t>Description: “Site-Based” outreach efforts can be better coordinated with more input from the Coastline Counseling Department ensuring all degree and certificate programs of study, including special programs like STAR and approved ATD’s (Associate Transfer Degrees), are well represented to all audiences of prospective students.</w:t>
      </w:r>
    </w:p>
    <w:p w:rsidR="00E8784B" w:rsidRDefault="00E8784B" w:rsidP="00E8784B">
      <w:pPr>
        <w:pStyle w:val="ListParagraph"/>
      </w:pPr>
    </w:p>
    <w:p w:rsidR="00E8784B" w:rsidRDefault="00E8784B" w:rsidP="00E8784B">
      <w:pPr>
        <w:pStyle w:val="ListParagraph"/>
        <w:numPr>
          <w:ilvl w:val="0"/>
          <w:numId w:val="2"/>
        </w:numPr>
      </w:pPr>
      <w:r>
        <w:t>Improve and expand Assessment Services.</w:t>
      </w:r>
    </w:p>
    <w:p w:rsidR="00E8784B" w:rsidRDefault="00E8784B" w:rsidP="00E8784B">
      <w:pPr>
        <w:pStyle w:val="ListParagraph"/>
        <w:numPr>
          <w:ilvl w:val="1"/>
          <w:numId w:val="2"/>
        </w:numPr>
      </w:pPr>
      <w:r>
        <w:t>Description: Students sitting for placement tests can perform better if advanced tutorials are part of the “pre-assessment experience.”  The Assessment Center can explore opportunities and implement programs to ensure that students are better prepared for the assessment experience.</w:t>
      </w:r>
    </w:p>
    <w:p w:rsidR="00E8784B" w:rsidRDefault="00E8784B" w:rsidP="00E8784B">
      <w:pPr>
        <w:pStyle w:val="ListParagraph"/>
        <w:numPr>
          <w:ilvl w:val="1"/>
          <w:numId w:val="2"/>
        </w:numPr>
      </w:pPr>
      <w:r>
        <w:t xml:space="preserve">Description: With the Coastline Assessment Center currently engaged in providing proctoring services a physical expansion of the facility is in order.  This expansion will allow for improved staff and space utilization while affording students a more seamless experience.  </w:t>
      </w:r>
    </w:p>
    <w:p w:rsidR="00E8784B" w:rsidRDefault="00E8784B" w:rsidP="00E8784B">
      <w:pPr>
        <w:pStyle w:val="ListParagraph"/>
        <w:numPr>
          <w:ilvl w:val="1"/>
          <w:numId w:val="2"/>
        </w:numPr>
      </w:pPr>
      <w:r>
        <w:t>Description: The Assessment Center will be expanding to offer ESL placement services as well as participation in the SOAR program at CCCD.</w:t>
      </w:r>
    </w:p>
    <w:p w:rsidR="00E8784B" w:rsidRDefault="00E8784B" w:rsidP="00E8784B">
      <w:pPr>
        <w:pStyle w:val="ListParagraph"/>
      </w:pPr>
    </w:p>
    <w:p w:rsidR="00E8784B" w:rsidRDefault="00E8784B" w:rsidP="00E8784B">
      <w:pPr>
        <w:pStyle w:val="ListParagraph"/>
        <w:numPr>
          <w:ilvl w:val="0"/>
          <w:numId w:val="2"/>
        </w:numPr>
      </w:pPr>
      <w:r>
        <w:t>Replace vacant and expand human resource capacity to ensure sustainability and student success.</w:t>
      </w:r>
    </w:p>
    <w:p w:rsidR="00E8784B" w:rsidRDefault="00E8784B" w:rsidP="00E8784B">
      <w:pPr>
        <w:pStyle w:val="ListParagraph"/>
        <w:numPr>
          <w:ilvl w:val="1"/>
          <w:numId w:val="2"/>
        </w:numPr>
      </w:pPr>
      <w:r>
        <w:t>Description: Student Services should realize successful placement of the following administrative, faculty, and staff positions over 2014—EOPS Director, Dean of Counseling, Director of Financial Aid, Financial Aid Specialist (1-year), Admissions and Records Technician II (transcript evaluator), Counselor (1-year).</w:t>
      </w:r>
    </w:p>
    <w:p w:rsidR="00E8784B" w:rsidRPr="00FF7416" w:rsidRDefault="00E8784B" w:rsidP="00E8784B">
      <w:pPr>
        <w:pStyle w:val="ListParagraph"/>
        <w:numPr>
          <w:ilvl w:val="1"/>
          <w:numId w:val="2"/>
        </w:numPr>
      </w:pPr>
      <w:r>
        <w:t xml:space="preserve">Description: Student Services should seek to introduce a new administrative office to work directly with students to better develop leadership through direct advising to ASG, growth and development of student clubs and organization to better support </w:t>
      </w:r>
      <w:r>
        <w:lastRenderedPageBreak/>
        <w:t xml:space="preserve">academic programs and students pursuing interests in these programs (both distance and site based), provide first tier services responsible for judicial affairs and student grievances.  </w:t>
      </w:r>
    </w:p>
    <w:p w:rsidR="00E8784B" w:rsidRDefault="00E8784B"/>
    <w:p w:rsidR="00977E54" w:rsidRDefault="006C2538">
      <w:r>
        <w:t xml:space="preserve">III. </w:t>
      </w:r>
      <w:r w:rsidR="00977E54">
        <w:t>List resources need to implement initiatives</w:t>
      </w:r>
    </w:p>
    <w:tbl>
      <w:tblPr>
        <w:tblStyle w:val="TableGrid"/>
        <w:tblW w:w="12963" w:type="dxa"/>
        <w:tblLayout w:type="fixed"/>
        <w:tblLook w:val="04A0"/>
      </w:tblPr>
      <w:tblGrid>
        <w:gridCol w:w="1349"/>
        <w:gridCol w:w="1081"/>
        <w:gridCol w:w="1260"/>
        <w:gridCol w:w="990"/>
        <w:gridCol w:w="1800"/>
        <w:gridCol w:w="1800"/>
        <w:gridCol w:w="723"/>
        <w:gridCol w:w="1170"/>
        <w:gridCol w:w="1710"/>
        <w:gridCol w:w="1080"/>
      </w:tblGrid>
      <w:tr w:rsidR="004F6128" w:rsidTr="00E8784B">
        <w:trPr>
          <w:trHeight w:val="70"/>
        </w:trPr>
        <w:tc>
          <w:tcPr>
            <w:tcW w:w="1349" w:type="dxa"/>
            <w:vMerge w:val="restart"/>
          </w:tcPr>
          <w:p w:rsidR="004F6128" w:rsidRDefault="004F6128">
            <w:r>
              <w:t>Description</w:t>
            </w:r>
          </w:p>
        </w:tc>
        <w:tc>
          <w:tcPr>
            <w:tcW w:w="1081" w:type="dxa"/>
          </w:tcPr>
          <w:p w:rsidR="004F6128" w:rsidRPr="004F6128" w:rsidRDefault="004F6128" w:rsidP="00F15A91">
            <w:pPr>
              <w:jc w:val="center"/>
              <w:rPr>
                <w:sz w:val="20"/>
                <w:szCs w:val="20"/>
              </w:rPr>
            </w:pPr>
            <w:r>
              <w:rPr>
                <w:sz w:val="20"/>
                <w:szCs w:val="20"/>
              </w:rPr>
              <w:t>Depart.</w:t>
            </w:r>
          </w:p>
        </w:tc>
        <w:tc>
          <w:tcPr>
            <w:tcW w:w="2250" w:type="dxa"/>
            <w:gridSpan w:val="2"/>
          </w:tcPr>
          <w:p w:rsidR="004F6128" w:rsidRPr="004F6128" w:rsidRDefault="004F6128" w:rsidP="00F15A91">
            <w:pPr>
              <w:jc w:val="center"/>
              <w:rPr>
                <w:sz w:val="20"/>
                <w:szCs w:val="20"/>
              </w:rPr>
            </w:pPr>
            <w:r w:rsidRPr="004F6128">
              <w:rPr>
                <w:sz w:val="20"/>
                <w:szCs w:val="20"/>
              </w:rPr>
              <w:t>Cost</w:t>
            </w:r>
          </w:p>
        </w:tc>
        <w:tc>
          <w:tcPr>
            <w:tcW w:w="1800" w:type="dxa"/>
          </w:tcPr>
          <w:p w:rsidR="004F6128" w:rsidRPr="004F6128" w:rsidRDefault="004F6128" w:rsidP="00F15A91">
            <w:pPr>
              <w:jc w:val="center"/>
              <w:rPr>
                <w:sz w:val="20"/>
                <w:szCs w:val="20"/>
              </w:rPr>
            </w:pPr>
            <w:r>
              <w:rPr>
                <w:sz w:val="20"/>
                <w:szCs w:val="20"/>
              </w:rPr>
              <w:t>Supports Outcome</w:t>
            </w:r>
          </w:p>
        </w:tc>
        <w:tc>
          <w:tcPr>
            <w:tcW w:w="1800" w:type="dxa"/>
          </w:tcPr>
          <w:p w:rsidR="004F6128" w:rsidRPr="004F6128" w:rsidRDefault="004F6128" w:rsidP="00F15A91">
            <w:pPr>
              <w:jc w:val="center"/>
              <w:rPr>
                <w:sz w:val="20"/>
                <w:szCs w:val="20"/>
              </w:rPr>
            </w:pPr>
            <w:r w:rsidRPr="004F6128">
              <w:rPr>
                <w:sz w:val="20"/>
                <w:szCs w:val="20"/>
              </w:rPr>
              <w:t>Supports</w:t>
            </w:r>
            <w:r>
              <w:rPr>
                <w:sz w:val="20"/>
                <w:szCs w:val="20"/>
              </w:rPr>
              <w:t xml:space="preserve"> Plan</w:t>
            </w:r>
          </w:p>
        </w:tc>
        <w:tc>
          <w:tcPr>
            <w:tcW w:w="723" w:type="dxa"/>
            <w:vMerge w:val="restart"/>
          </w:tcPr>
          <w:p w:rsidR="004F6128" w:rsidRPr="004F6128" w:rsidRDefault="004F6128">
            <w:pPr>
              <w:rPr>
                <w:sz w:val="20"/>
                <w:szCs w:val="20"/>
              </w:rPr>
            </w:pPr>
            <w:r>
              <w:rPr>
                <w:sz w:val="20"/>
                <w:szCs w:val="20"/>
              </w:rPr>
              <w:t>Goal#</w:t>
            </w:r>
          </w:p>
        </w:tc>
        <w:tc>
          <w:tcPr>
            <w:tcW w:w="1170" w:type="dxa"/>
            <w:vMerge w:val="restart"/>
          </w:tcPr>
          <w:p w:rsidR="004F6128" w:rsidRPr="004F6128" w:rsidRDefault="004F6128">
            <w:pPr>
              <w:rPr>
                <w:sz w:val="20"/>
                <w:szCs w:val="20"/>
              </w:rPr>
            </w:pPr>
            <w:r w:rsidRPr="004F6128">
              <w:rPr>
                <w:sz w:val="20"/>
                <w:szCs w:val="20"/>
              </w:rPr>
              <w:t>Initiative #</w:t>
            </w:r>
          </w:p>
        </w:tc>
        <w:tc>
          <w:tcPr>
            <w:tcW w:w="1710" w:type="dxa"/>
            <w:vMerge w:val="restart"/>
          </w:tcPr>
          <w:p w:rsidR="004F6128" w:rsidRPr="004F6128" w:rsidRDefault="004F6128">
            <w:pPr>
              <w:rPr>
                <w:sz w:val="20"/>
                <w:szCs w:val="20"/>
              </w:rPr>
            </w:pPr>
            <w:r w:rsidRPr="004F6128">
              <w:rPr>
                <w:sz w:val="20"/>
                <w:szCs w:val="20"/>
              </w:rPr>
              <w:t>Category</w:t>
            </w:r>
          </w:p>
          <w:p w:rsidR="004F6128" w:rsidRPr="004F6128" w:rsidRDefault="004F6128" w:rsidP="009B50FF">
            <w:pPr>
              <w:pStyle w:val="ListParagraph"/>
              <w:numPr>
                <w:ilvl w:val="0"/>
                <w:numId w:val="3"/>
              </w:numPr>
              <w:ind w:left="287" w:hanging="178"/>
              <w:rPr>
                <w:sz w:val="20"/>
                <w:szCs w:val="20"/>
              </w:rPr>
            </w:pPr>
            <w:r w:rsidRPr="004F6128">
              <w:rPr>
                <w:sz w:val="20"/>
                <w:szCs w:val="20"/>
              </w:rPr>
              <w:t>Critical need based on safety, mandate, regulatory requirement, or Accreditation.</w:t>
            </w:r>
          </w:p>
          <w:p w:rsidR="004F6128" w:rsidRPr="004F6128" w:rsidRDefault="004F6128" w:rsidP="009B50FF">
            <w:pPr>
              <w:pStyle w:val="ListParagraph"/>
              <w:numPr>
                <w:ilvl w:val="0"/>
                <w:numId w:val="3"/>
              </w:numPr>
              <w:ind w:left="287" w:hanging="178"/>
              <w:rPr>
                <w:sz w:val="20"/>
                <w:szCs w:val="20"/>
              </w:rPr>
            </w:pPr>
            <w:r w:rsidRPr="004F6128">
              <w:rPr>
                <w:sz w:val="20"/>
                <w:szCs w:val="20"/>
              </w:rPr>
              <w:t>To improve effectiveness</w:t>
            </w:r>
          </w:p>
          <w:p w:rsidR="004F6128" w:rsidRPr="004F6128" w:rsidRDefault="004F6128" w:rsidP="009B50FF">
            <w:pPr>
              <w:pStyle w:val="ListParagraph"/>
              <w:numPr>
                <w:ilvl w:val="0"/>
                <w:numId w:val="3"/>
              </w:numPr>
              <w:ind w:left="287" w:hanging="178"/>
              <w:rPr>
                <w:sz w:val="20"/>
                <w:szCs w:val="20"/>
              </w:rPr>
            </w:pPr>
            <w:r w:rsidRPr="004F6128">
              <w:rPr>
                <w:sz w:val="20"/>
                <w:szCs w:val="20"/>
              </w:rPr>
              <w:t>Desirable</w:t>
            </w:r>
          </w:p>
        </w:tc>
        <w:tc>
          <w:tcPr>
            <w:tcW w:w="1080" w:type="dxa"/>
            <w:vMerge w:val="restart"/>
          </w:tcPr>
          <w:p w:rsidR="004F6128" w:rsidRPr="004F6128" w:rsidRDefault="004F6128">
            <w:pPr>
              <w:rPr>
                <w:sz w:val="20"/>
                <w:szCs w:val="20"/>
              </w:rPr>
            </w:pPr>
            <w:r w:rsidRPr="004F6128">
              <w:rPr>
                <w:sz w:val="20"/>
                <w:szCs w:val="20"/>
              </w:rPr>
              <w:t>Ranking</w:t>
            </w:r>
          </w:p>
        </w:tc>
      </w:tr>
      <w:tr w:rsidR="004F6128" w:rsidTr="00E8784B">
        <w:tc>
          <w:tcPr>
            <w:tcW w:w="1349" w:type="dxa"/>
            <w:vMerge/>
          </w:tcPr>
          <w:p w:rsidR="004F6128" w:rsidRDefault="004F6128"/>
        </w:tc>
        <w:tc>
          <w:tcPr>
            <w:tcW w:w="1081" w:type="dxa"/>
          </w:tcPr>
          <w:p w:rsidR="004F6128" w:rsidRDefault="004F6128" w:rsidP="008D7D02">
            <w:pPr>
              <w:ind w:left="-108" w:firstLine="108"/>
              <w:jc w:val="center"/>
            </w:pPr>
          </w:p>
        </w:tc>
        <w:tc>
          <w:tcPr>
            <w:tcW w:w="1260" w:type="dxa"/>
          </w:tcPr>
          <w:p w:rsidR="004F6128" w:rsidRDefault="004F6128" w:rsidP="008D7D02">
            <w:pPr>
              <w:ind w:left="-108" w:firstLine="108"/>
              <w:jc w:val="center"/>
            </w:pPr>
            <w:r>
              <w:t>Ongoing</w:t>
            </w:r>
          </w:p>
        </w:tc>
        <w:tc>
          <w:tcPr>
            <w:tcW w:w="990" w:type="dxa"/>
          </w:tcPr>
          <w:p w:rsidR="004F6128" w:rsidRDefault="004F6128" w:rsidP="004F6128">
            <w:r>
              <w:t>1-time</w:t>
            </w:r>
          </w:p>
        </w:tc>
        <w:tc>
          <w:tcPr>
            <w:tcW w:w="1800" w:type="dxa"/>
          </w:tcPr>
          <w:p w:rsidR="004F6128" w:rsidRDefault="004F6128" w:rsidP="004F6128">
            <w:r>
              <w:t>SLO</w:t>
            </w:r>
          </w:p>
          <w:p w:rsidR="004F6128" w:rsidRDefault="004F6128" w:rsidP="004F6128">
            <w:r>
              <w:t>PLO</w:t>
            </w:r>
          </w:p>
          <w:p w:rsidR="004F6128" w:rsidRDefault="004F6128" w:rsidP="004F6128">
            <w:r>
              <w:t>ILO</w:t>
            </w:r>
          </w:p>
          <w:p w:rsidR="004F6128" w:rsidRDefault="004F6128" w:rsidP="004F6128">
            <w:r>
              <w:t>SAO</w:t>
            </w:r>
          </w:p>
          <w:p w:rsidR="004F6128" w:rsidRDefault="004F6128" w:rsidP="004F6128">
            <w:proofErr w:type="spellStart"/>
            <w:r>
              <w:t>Prog</w:t>
            </w:r>
            <w:proofErr w:type="spellEnd"/>
            <w:r>
              <w:t>. Review</w:t>
            </w:r>
          </w:p>
        </w:tc>
        <w:tc>
          <w:tcPr>
            <w:tcW w:w="1800" w:type="dxa"/>
          </w:tcPr>
          <w:p w:rsidR="004F6128" w:rsidRDefault="004F6128" w:rsidP="004F6128">
            <w:r>
              <w:t>Education</w:t>
            </w:r>
          </w:p>
          <w:p w:rsidR="004F6128" w:rsidRDefault="004F6128" w:rsidP="004F6128">
            <w:r>
              <w:t>Technology</w:t>
            </w:r>
          </w:p>
          <w:p w:rsidR="004F6128" w:rsidRDefault="004F6128" w:rsidP="004F6128">
            <w:r>
              <w:t>Staffing</w:t>
            </w:r>
          </w:p>
          <w:p w:rsidR="004F6128" w:rsidRDefault="004F6128" w:rsidP="004F6128">
            <w:r>
              <w:t>Facility</w:t>
            </w:r>
          </w:p>
        </w:tc>
        <w:tc>
          <w:tcPr>
            <w:tcW w:w="723" w:type="dxa"/>
            <w:vMerge/>
          </w:tcPr>
          <w:p w:rsidR="004F6128" w:rsidRDefault="004F6128"/>
        </w:tc>
        <w:tc>
          <w:tcPr>
            <w:tcW w:w="1170" w:type="dxa"/>
            <w:vMerge/>
          </w:tcPr>
          <w:p w:rsidR="004F6128" w:rsidRDefault="004F6128"/>
        </w:tc>
        <w:tc>
          <w:tcPr>
            <w:tcW w:w="1710" w:type="dxa"/>
            <w:vMerge/>
          </w:tcPr>
          <w:p w:rsidR="004F6128" w:rsidRDefault="004F6128"/>
        </w:tc>
        <w:tc>
          <w:tcPr>
            <w:tcW w:w="1080" w:type="dxa"/>
            <w:vMerge/>
          </w:tcPr>
          <w:p w:rsidR="004F6128" w:rsidRDefault="004F6128"/>
        </w:tc>
      </w:tr>
      <w:tr w:rsidR="004F6128" w:rsidTr="00E8784B">
        <w:tc>
          <w:tcPr>
            <w:tcW w:w="1349" w:type="dxa"/>
          </w:tcPr>
          <w:p w:rsidR="004F6128" w:rsidRDefault="004F6128"/>
        </w:tc>
        <w:tc>
          <w:tcPr>
            <w:tcW w:w="1081" w:type="dxa"/>
          </w:tcPr>
          <w:p w:rsidR="004F6128" w:rsidRDefault="004F6128"/>
        </w:tc>
        <w:tc>
          <w:tcPr>
            <w:tcW w:w="1260" w:type="dxa"/>
          </w:tcPr>
          <w:p w:rsidR="004F6128" w:rsidRDefault="004F6128"/>
        </w:tc>
        <w:tc>
          <w:tcPr>
            <w:tcW w:w="990" w:type="dxa"/>
          </w:tcPr>
          <w:p w:rsidR="004F6128" w:rsidRDefault="004F6128"/>
        </w:tc>
        <w:tc>
          <w:tcPr>
            <w:tcW w:w="1800" w:type="dxa"/>
          </w:tcPr>
          <w:p w:rsidR="004F6128" w:rsidRDefault="004F6128"/>
        </w:tc>
        <w:tc>
          <w:tcPr>
            <w:tcW w:w="1800" w:type="dxa"/>
          </w:tcPr>
          <w:p w:rsidR="004F6128" w:rsidRDefault="004F6128"/>
        </w:tc>
        <w:tc>
          <w:tcPr>
            <w:tcW w:w="723" w:type="dxa"/>
          </w:tcPr>
          <w:p w:rsidR="004F6128" w:rsidRDefault="004F6128"/>
        </w:tc>
        <w:tc>
          <w:tcPr>
            <w:tcW w:w="1170" w:type="dxa"/>
          </w:tcPr>
          <w:p w:rsidR="004F6128" w:rsidRDefault="004F6128"/>
        </w:tc>
        <w:tc>
          <w:tcPr>
            <w:tcW w:w="1710" w:type="dxa"/>
          </w:tcPr>
          <w:p w:rsidR="004F6128" w:rsidRDefault="004F6128"/>
        </w:tc>
        <w:tc>
          <w:tcPr>
            <w:tcW w:w="1080" w:type="dxa"/>
          </w:tcPr>
          <w:p w:rsidR="004F6128" w:rsidRDefault="004F6128"/>
        </w:tc>
      </w:tr>
      <w:tr w:rsidR="004F6128" w:rsidTr="00E8784B">
        <w:tc>
          <w:tcPr>
            <w:tcW w:w="1349" w:type="dxa"/>
          </w:tcPr>
          <w:p w:rsidR="004F6128" w:rsidRDefault="004F6128"/>
        </w:tc>
        <w:tc>
          <w:tcPr>
            <w:tcW w:w="1081" w:type="dxa"/>
          </w:tcPr>
          <w:p w:rsidR="004F6128" w:rsidRDefault="004F6128"/>
        </w:tc>
        <w:tc>
          <w:tcPr>
            <w:tcW w:w="1260" w:type="dxa"/>
          </w:tcPr>
          <w:p w:rsidR="004F6128" w:rsidRDefault="004F6128"/>
        </w:tc>
        <w:tc>
          <w:tcPr>
            <w:tcW w:w="990" w:type="dxa"/>
          </w:tcPr>
          <w:p w:rsidR="004F6128" w:rsidRDefault="004F6128"/>
        </w:tc>
        <w:tc>
          <w:tcPr>
            <w:tcW w:w="1800" w:type="dxa"/>
          </w:tcPr>
          <w:p w:rsidR="004F6128" w:rsidRDefault="004F6128"/>
        </w:tc>
        <w:tc>
          <w:tcPr>
            <w:tcW w:w="1800" w:type="dxa"/>
          </w:tcPr>
          <w:p w:rsidR="004F6128" w:rsidRDefault="004F6128"/>
        </w:tc>
        <w:tc>
          <w:tcPr>
            <w:tcW w:w="723" w:type="dxa"/>
          </w:tcPr>
          <w:p w:rsidR="004F6128" w:rsidRDefault="004F6128"/>
        </w:tc>
        <w:tc>
          <w:tcPr>
            <w:tcW w:w="1170" w:type="dxa"/>
          </w:tcPr>
          <w:p w:rsidR="004F6128" w:rsidRDefault="004F6128"/>
        </w:tc>
        <w:tc>
          <w:tcPr>
            <w:tcW w:w="1710" w:type="dxa"/>
          </w:tcPr>
          <w:p w:rsidR="004F6128" w:rsidRDefault="004F6128"/>
        </w:tc>
        <w:tc>
          <w:tcPr>
            <w:tcW w:w="1080" w:type="dxa"/>
          </w:tcPr>
          <w:p w:rsidR="004F6128" w:rsidRDefault="004F6128"/>
        </w:tc>
      </w:tr>
      <w:tr w:rsidR="004F6128" w:rsidTr="00E8784B">
        <w:tc>
          <w:tcPr>
            <w:tcW w:w="1349" w:type="dxa"/>
          </w:tcPr>
          <w:p w:rsidR="004F6128" w:rsidRDefault="004F6128"/>
        </w:tc>
        <w:tc>
          <w:tcPr>
            <w:tcW w:w="1081" w:type="dxa"/>
          </w:tcPr>
          <w:p w:rsidR="004F6128" w:rsidRDefault="004F6128"/>
        </w:tc>
        <w:tc>
          <w:tcPr>
            <w:tcW w:w="1260" w:type="dxa"/>
          </w:tcPr>
          <w:p w:rsidR="004F6128" w:rsidRDefault="004F6128"/>
        </w:tc>
        <w:tc>
          <w:tcPr>
            <w:tcW w:w="990" w:type="dxa"/>
          </w:tcPr>
          <w:p w:rsidR="004F6128" w:rsidRDefault="004F6128"/>
        </w:tc>
        <w:tc>
          <w:tcPr>
            <w:tcW w:w="1800" w:type="dxa"/>
          </w:tcPr>
          <w:p w:rsidR="004F6128" w:rsidRDefault="004F6128"/>
        </w:tc>
        <w:tc>
          <w:tcPr>
            <w:tcW w:w="1800" w:type="dxa"/>
          </w:tcPr>
          <w:p w:rsidR="004F6128" w:rsidRDefault="004F6128"/>
        </w:tc>
        <w:tc>
          <w:tcPr>
            <w:tcW w:w="723" w:type="dxa"/>
          </w:tcPr>
          <w:p w:rsidR="004F6128" w:rsidRDefault="004F6128"/>
        </w:tc>
        <w:tc>
          <w:tcPr>
            <w:tcW w:w="1170" w:type="dxa"/>
          </w:tcPr>
          <w:p w:rsidR="004F6128" w:rsidRDefault="004F6128"/>
        </w:tc>
        <w:tc>
          <w:tcPr>
            <w:tcW w:w="1710" w:type="dxa"/>
          </w:tcPr>
          <w:p w:rsidR="004F6128" w:rsidRDefault="004F6128"/>
        </w:tc>
        <w:tc>
          <w:tcPr>
            <w:tcW w:w="1080" w:type="dxa"/>
          </w:tcPr>
          <w:p w:rsidR="004F6128" w:rsidRDefault="004F6128"/>
        </w:tc>
      </w:tr>
      <w:tr w:rsidR="004F6128" w:rsidTr="00E8784B">
        <w:tc>
          <w:tcPr>
            <w:tcW w:w="1349" w:type="dxa"/>
          </w:tcPr>
          <w:p w:rsidR="004F6128" w:rsidRDefault="004F6128"/>
        </w:tc>
        <w:tc>
          <w:tcPr>
            <w:tcW w:w="1081" w:type="dxa"/>
          </w:tcPr>
          <w:p w:rsidR="004F6128" w:rsidRDefault="004F6128"/>
        </w:tc>
        <w:tc>
          <w:tcPr>
            <w:tcW w:w="1260" w:type="dxa"/>
          </w:tcPr>
          <w:p w:rsidR="004F6128" w:rsidRDefault="004F6128"/>
        </w:tc>
        <w:tc>
          <w:tcPr>
            <w:tcW w:w="990" w:type="dxa"/>
          </w:tcPr>
          <w:p w:rsidR="004F6128" w:rsidRDefault="004F6128"/>
        </w:tc>
        <w:tc>
          <w:tcPr>
            <w:tcW w:w="1800" w:type="dxa"/>
          </w:tcPr>
          <w:p w:rsidR="004F6128" w:rsidRDefault="004F6128"/>
        </w:tc>
        <w:tc>
          <w:tcPr>
            <w:tcW w:w="1800" w:type="dxa"/>
          </w:tcPr>
          <w:p w:rsidR="004F6128" w:rsidRDefault="004F6128"/>
        </w:tc>
        <w:tc>
          <w:tcPr>
            <w:tcW w:w="723" w:type="dxa"/>
          </w:tcPr>
          <w:p w:rsidR="004F6128" w:rsidRDefault="004F6128"/>
        </w:tc>
        <w:tc>
          <w:tcPr>
            <w:tcW w:w="1170" w:type="dxa"/>
          </w:tcPr>
          <w:p w:rsidR="004F6128" w:rsidRDefault="004F6128"/>
        </w:tc>
        <w:tc>
          <w:tcPr>
            <w:tcW w:w="1710" w:type="dxa"/>
          </w:tcPr>
          <w:p w:rsidR="004F6128" w:rsidRDefault="004F6128"/>
        </w:tc>
        <w:tc>
          <w:tcPr>
            <w:tcW w:w="1080" w:type="dxa"/>
          </w:tcPr>
          <w:p w:rsidR="004F6128" w:rsidRDefault="004F6128"/>
        </w:tc>
      </w:tr>
      <w:tr w:rsidR="004F6128" w:rsidTr="00E8784B">
        <w:tc>
          <w:tcPr>
            <w:tcW w:w="1349" w:type="dxa"/>
          </w:tcPr>
          <w:p w:rsidR="004F6128" w:rsidRDefault="004F6128"/>
        </w:tc>
        <w:tc>
          <w:tcPr>
            <w:tcW w:w="1081" w:type="dxa"/>
          </w:tcPr>
          <w:p w:rsidR="004F6128" w:rsidRDefault="004F6128"/>
        </w:tc>
        <w:tc>
          <w:tcPr>
            <w:tcW w:w="1260" w:type="dxa"/>
          </w:tcPr>
          <w:p w:rsidR="004F6128" w:rsidRDefault="004F6128"/>
        </w:tc>
        <w:tc>
          <w:tcPr>
            <w:tcW w:w="990" w:type="dxa"/>
          </w:tcPr>
          <w:p w:rsidR="004F6128" w:rsidRDefault="004F6128"/>
        </w:tc>
        <w:tc>
          <w:tcPr>
            <w:tcW w:w="1800" w:type="dxa"/>
          </w:tcPr>
          <w:p w:rsidR="004F6128" w:rsidRDefault="004F6128"/>
        </w:tc>
        <w:tc>
          <w:tcPr>
            <w:tcW w:w="1800" w:type="dxa"/>
          </w:tcPr>
          <w:p w:rsidR="004F6128" w:rsidRDefault="004F6128"/>
        </w:tc>
        <w:tc>
          <w:tcPr>
            <w:tcW w:w="723" w:type="dxa"/>
          </w:tcPr>
          <w:p w:rsidR="004F6128" w:rsidRDefault="004F6128"/>
        </w:tc>
        <w:tc>
          <w:tcPr>
            <w:tcW w:w="1170" w:type="dxa"/>
          </w:tcPr>
          <w:p w:rsidR="004F6128" w:rsidRDefault="004F6128"/>
        </w:tc>
        <w:tc>
          <w:tcPr>
            <w:tcW w:w="1710" w:type="dxa"/>
          </w:tcPr>
          <w:p w:rsidR="004F6128" w:rsidRDefault="004F6128"/>
        </w:tc>
        <w:tc>
          <w:tcPr>
            <w:tcW w:w="1080" w:type="dxa"/>
          </w:tcPr>
          <w:p w:rsidR="004F6128" w:rsidRDefault="004F6128"/>
        </w:tc>
      </w:tr>
      <w:tr w:rsidR="004F6128" w:rsidTr="00E8784B">
        <w:tc>
          <w:tcPr>
            <w:tcW w:w="1349" w:type="dxa"/>
          </w:tcPr>
          <w:p w:rsidR="004F6128" w:rsidRDefault="004F6128"/>
        </w:tc>
        <w:tc>
          <w:tcPr>
            <w:tcW w:w="1081" w:type="dxa"/>
          </w:tcPr>
          <w:p w:rsidR="004F6128" w:rsidRDefault="004F6128"/>
        </w:tc>
        <w:tc>
          <w:tcPr>
            <w:tcW w:w="1260" w:type="dxa"/>
          </w:tcPr>
          <w:p w:rsidR="004F6128" w:rsidRDefault="004F6128"/>
        </w:tc>
        <w:tc>
          <w:tcPr>
            <w:tcW w:w="990" w:type="dxa"/>
          </w:tcPr>
          <w:p w:rsidR="004F6128" w:rsidRDefault="004F6128"/>
        </w:tc>
        <w:tc>
          <w:tcPr>
            <w:tcW w:w="1800" w:type="dxa"/>
          </w:tcPr>
          <w:p w:rsidR="004F6128" w:rsidRDefault="004F6128"/>
        </w:tc>
        <w:tc>
          <w:tcPr>
            <w:tcW w:w="1800" w:type="dxa"/>
          </w:tcPr>
          <w:p w:rsidR="004F6128" w:rsidRDefault="004F6128"/>
        </w:tc>
        <w:tc>
          <w:tcPr>
            <w:tcW w:w="723" w:type="dxa"/>
          </w:tcPr>
          <w:p w:rsidR="004F6128" w:rsidRDefault="004F6128"/>
        </w:tc>
        <w:tc>
          <w:tcPr>
            <w:tcW w:w="1170" w:type="dxa"/>
          </w:tcPr>
          <w:p w:rsidR="004F6128" w:rsidRDefault="004F6128"/>
        </w:tc>
        <w:tc>
          <w:tcPr>
            <w:tcW w:w="1710" w:type="dxa"/>
          </w:tcPr>
          <w:p w:rsidR="004F6128" w:rsidRDefault="004F6128"/>
        </w:tc>
        <w:tc>
          <w:tcPr>
            <w:tcW w:w="1080" w:type="dxa"/>
          </w:tcPr>
          <w:p w:rsidR="004F6128" w:rsidRDefault="004F6128"/>
        </w:tc>
      </w:tr>
      <w:tr w:rsidR="004F6128" w:rsidTr="00E8784B">
        <w:tc>
          <w:tcPr>
            <w:tcW w:w="1349" w:type="dxa"/>
          </w:tcPr>
          <w:p w:rsidR="004F6128" w:rsidRDefault="004F6128"/>
        </w:tc>
        <w:tc>
          <w:tcPr>
            <w:tcW w:w="1081" w:type="dxa"/>
          </w:tcPr>
          <w:p w:rsidR="004F6128" w:rsidRDefault="004F6128"/>
        </w:tc>
        <w:tc>
          <w:tcPr>
            <w:tcW w:w="1260" w:type="dxa"/>
          </w:tcPr>
          <w:p w:rsidR="004F6128" w:rsidRDefault="004F6128"/>
        </w:tc>
        <w:tc>
          <w:tcPr>
            <w:tcW w:w="990" w:type="dxa"/>
          </w:tcPr>
          <w:p w:rsidR="004F6128" w:rsidRDefault="004F6128"/>
        </w:tc>
        <w:tc>
          <w:tcPr>
            <w:tcW w:w="1800" w:type="dxa"/>
          </w:tcPr>
          <w:p w:rsidR="004F6128" w:rsidRDefault="004F6128"/>
        </w:tc>
        <w:tc>
          <w:tcPr>
            <w:tcW w:w="1800" w:type="dxa"/>
          </w:tcPr>
          <w:p w:rsidR="004F6128" w:rsidRDefault="004F6128"/>
        </w:tc>
        <w:tc>
          <w:tcPr>
            <w:tcW w:w="723" w:type="dxa"/>
          </w:tcPr>
          <w:p w:rsidR="004F6128" w:rsidRDefault="004F6128"/>
        </w:tc>
        <w:tc>
          <w:tcPr>
            <w:tcW w:w="1170" w:type="dxa"/>
          </w:tcPr>
          <w:p w:rsidR="004F6128" w:rsidRDefault="004F6128"/>
        </w:tc>
        <w:tc>
          <w:tcPr>
            <w:tcW w:w="1710" w:type="dxa"/>
          </w:tcPr>
          <w:p w:rsidR="004F6128" w:rsidRDefault="004F6128"/>
        </w:tc>
        <w:tc>
          <w:tcPr>
            <w:tcW w:w="1080" w:type="dxa"/>
          </w:tcPr>
          <w:p w:rsidR="004F6128" w:rsidRDefault="004F6128"/>
        </w:tc>
      </w:tr>
      <w:tr w:rsidR="004F6128" w:rsidTr="00E8784B">
        <w:tc>
          <w:tcPr>
            <w:tcW w:w="1349" w:type="dxa"/>
          </w:tcPr>
          <w:p w:rsidR="004F6128" w:rsidRDefault="004F6128"/>
        </w:tc>
        <w:tc>
          <w:tcPr>
            <w:tcW w:w="1081" w:type="dxa"/>
          </w:tcPr>
          <w:p w:rsidR="004F6128" w:rsidRDefault="004F6128"/>
        </w:tc>
        <w:tc>
          <w:tcPr>
            <w:tcW w:w="1260" w:type="dxa"/>
          </w:tcPr>
          <w:p w:rsidR="004F6128" w:rsidRDefault="004F6128"/>
        </w:tc>
        <w:tc>
          <w:tcPr>
            <w:tcW w:w="990" w:type="dxa"/>
          </w:tcPr>
          <w:p w:rsidR="004F6128" w:rsidRDefault="004F6128"/>
        </w:tc>
        <w:tc>
          <w:tcPr>
            <w:tcW w:w="1800" w:type="dxa"/>
          </w:tcPr>
          <w:p w:rsidR="004F6128" w:rsidRDefault="004F6128"/>
        </w:tc>
        <w:tc>
          <w:tcPr>
            <w:tcW w:w="1800" w:type="dxa"/>
          </w:tcPr>
          <w:p w:rsidR="004F6128" w:rsidRDefault="004F6128"/>
        </w:tc>
        <w:tc>
          <w:tcPr>
            <w:tcW w:w="723" w:type="dxa"/>
          </w:tcPr>
          <w:p w:rsidR="004F6128" w:rsidRDefault="004F6128"/>
        </w:tc>
        <w:tc>
          <w:tcPr>
            <w:tcW w:w="1170" w:type="dxa"/>
          </w:tcPr>
          <w:p w:rsidR="004F6128" w:rsidRDefault="004F6128"/>
        </w:tc>
        <w:tc>
          <w:tcPr>
            <w:tcW w:w="1710" w:type="dxa"/>
          </w:tcPr>
          <w:p w:rsidR="004F6128" w:rsidRDefault="004F6128"/>
        </w:tc>
        <w:tc>
          <w:tcPr>
            <w:tcW w:w="1080" w:type="dxa"/>
          </w:tcPr>
          <w:p w:rsidR="004F6128" w:rsidRDefault="004F6128"/>
        </w:tc>
      </w:tr>
    </w:tbl>
    <w:p w:rsidR="00895127" w:rsidRDefault="00895127"/>
    <w:sectPr w:rsidR="00895127" w:rsidSect="009B50F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BB0"/>
    <w:multiLevelType w:val="hybridMultilevel"/>
    <w:tmpl w:val="C5A4AC32"/>
    <w:lvl w:ilvl="0" w:tplc="43D495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15A9E"/>
    <w:multiLevelType w:val="hybridMultilevel"/>
    <w:tmpl w:val="7D8E2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C6573"/>
    <w:multiLevelType w:val="hybridMultilevel"/>
    <w:tmpl w:val="6CD22B28"/>
    <w:lvl w:ilvl="0" w:tplc="71F066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B1765"/>
    <w:multiLevelType w:val="hybridMultilevel"/>
    <w:tmpl w:val="98AA21AA"/>
    <w:lvl w:ilvl="0" w:tplc="CE8A1E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822B8B"/>
    <w:multiLevelType w:val="hybridMultilevel"/>
    <w:tmpl w:val="6064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9A3DE0"/>
    <w:multiLevelType w:val="hybridMultilevel"/>
    <w:tmpl w:val="7D8E2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78418C"/>
    <w:multiLevelType w:val="hybridMultilevel"/>
    <w:tmpl w:val="4D2E7002"/>
    <w:lvl w:ilvl="0" w:tplc="80FCB3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BE4B01"/>
    <w:multiLevelType w:val="hybridMultilevel"/>
    <w:tmpl w:val="08DA0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0777D6"/>
    <w:multiLevelType w:val="hybridMultilevel"/>
    <w:tmpl w:val="B3DA407C"/>
    <w:lvl w:ilvl="0" w:tplc="8E1E7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6"/>
  </w:num>
  <w:num w:numId="5">
    <w:abstractNumId w:val="0"/>
  </w:num>
  <w:num w:numId="6">
    <w:abstractNumId w:val="8"/>
  </w:num>
  <w:num w:numId="7">
    <w:abstractNumId w:val="2"/>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77E54"/>
    <w:rsid w:val="00140C65"/>
    <w:rsid w:val="00163C1A"/>
    <w:rsid w:val="0022016C"/>
    <w:rsid w:val="00271B51"/>
    <w:rsid w:val="00457FAE"/>
    <w:rsid w:val="004F6128"/>
    <w:rsid w:val="00516288"/>
    <w:rsid w:val="00665221"/>
    <w:rsid w:val="0068409A"/>
    <w:rsid w:val="006C2538"/>
    <w:rsid w:val="007745FF"/>
    <w:rsid w:val="0079274F"/>
    <w:rsid w:val="00800A14"/>
    <w:rsid w:val="008558E5"/>
    <w:rsid w:val="00895127"/>
    <w:rsid w:val="008D7D02"/>
    <w:rsid w:val="00977E54"/>
    <w:rsid w:val="009B50FF"/>
    <w:rsid w:val="00CA3E05"/>
    <w:rsid w:val="00E76B6F"/>
    <w:rsid w:val="00E8784B"/>
    <w:rsid w:val="00EE44E3"/>
    <w:rsid w:val="00F15A91"/>
    <w:rsid w:val="00FF74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4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51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512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Coastline</Company>
  <LinksUpToDate>false</LinksUpToDate>
  <CharactersWithSpaces>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vrodriguez</dc:creator>
  <cp:lastModifiedBy>Gayle Berggren</cp:lastModifiedBy>
  <cp:revision>2</cp:revision>
  <cp:lastPrinted>2014-01-10T19:25:00Z</cp:lastPrinted>
  <dcterms:created xsi:type="dcterms:W3CDTF">2014-02-13T16:24:00Z</dcterms:created>
  <dcterms:modified xsi:type="dcterms:W3CDTF">2014-02-13T16:24:00Z</dcterms:modified>
</cp:coreProperties>
</file>